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D" w:rsidRPr="00DB7E8D" w:rsidRDefault="001B075D" w:rsidP="001B075D">
      <w:pPr>
        <w:spacing w:afterLines="50" w:after="180"/>
        <w:rPr>
          <w:rFonts w:ascii="標楷體" w:eastAsia="標楷體" w:hAnsi="標楷體"/>
          <w:b/>
          <w:bCs/>
          <w:color w:val="000000"/>
          <w:kern w:val="52"/>
          <w:sz w:val="32"/>
          <w:szCs w:val="32"/>
        </w:rPr>
      </w:pPr>
      <w:bookmarkStart w:id="0" w:name="_Toc438215435"/>
      <w:bookmarkStart w:id="1" w:name="_GoBack"/>
      <w:bookmarkEnd w:id="1"/>
      <w:r w:rsidRPr="00DB7E8D">
        <w:rPr>
          <w:rStyle w:val="10"/>
          <w:rFonts w:ascii="標楷體" w:eastAsia="標楷體" w:hAnsi="標楷體" w:hint="eastAsia"/>
          <w:color w:val="000000"/>
          <w:sz w:val="32"/>
          <w:szCs w:val="32"/>
        </w:rPr>
        <w:t>新北市第3屆性別平等教育委員會委員名冊</w:t>
      </w:r>
      <w:bookmarkEnd w:id="0"/>
    </w:p>
    <w:tbl>
      <w:tblPr>
        <w:tblW w:w="8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276"/>
        <w:gridCol w:w="850"/>
        <w:gridCol w:w="4536"/>
      </w:tblGrid>
      <w:tr w:rsidR="001B075D" w:rsidRPr="00DB7E8D" w:rsidTr="00C8297F">
        <w:trPr>
          <w:trHeight w:val="430"/>
          <w:jc w:val="center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</w:t>
            </w:r>
            <w:r w:rsidRPr="00DB7E8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</w:t>
            </w: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</w:t>
            </w:r>
            <w:r w:rsidRPr="00DB7E8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服務單位及職稱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主任委員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朱立倫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      長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副主任委員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侯友宜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  市  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行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政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代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表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DB7E8D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人）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龔雅雯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教育局局長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林寬裕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文化局局長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張錦麗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社會局局長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許芝綺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家庭暴力暨性侵害防治中心主任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林奇宏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衛生局局長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林玉婷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家庭教育中心主任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胡木源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警察局局長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謝政達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勞工局局長</w:t>
            </w:r>
          </w:p>
        </w:tc>
      </w:tr>
      <w:tr w:rsidR="001B075D" w:rsidRPr="00DB7E8D" w:rsidTr="00C8297F">
        <w:trPr>
          <w:trHeight w:val="434"/>
          <w:jc w:val="center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專家學者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DB7E8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人）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林滄崧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中央警察大學</w:t>
            </w:r>
            <w:proofErr w:type="gramStart"/>
            <w:r w:rsidRPr="00DB7E8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校園霸凌研究</w:t>
            </w:r>
            <w:proofErr w:type="gramEnd"/>
            <w:r w:rsidRPr="00DB7E8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吳志光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輔仁大學法律系教授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民間團體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DB7E8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人）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王儷靜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社團法人台灣性別平等教育協會理事長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實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工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作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者</w:t>
            </w:r>
          </w:p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DB7E8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DB7E8D">
              <w:rPr>
                <w:rFonts w:ascii="標楷體" w:eastAsia="標楷體" w:hAnsi="標楷體" w:hint="eastAsia"/>
                <w:color w:val="000000"/>
                <w:szCs w:val="24"/>
              </w:rPr>
              <w:t>人）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B7E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梁宵萍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婦女救援基金會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黃淑琳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黃淑琳律師事務所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蔡宛芬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台灣女人連線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賴淑玲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賴淑玲律師事務所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朱介英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雨</w:t>
            </w:r>
            <w:proofErr w:type="gramStart"/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彤</w:t>
            </w:r>
            <w:proofErr w:type="gramEnd"/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文化總編輯</w:t>
            </w:r>
          </w:p>
        </w:tc>
      </w:tr>
      <w:tr w:rsidR="001B075D" w:rsidRPr="00DB7E8D" w:rsidTr="00C8297F">
        <w:trPr>
          <w:trHeight w:val="43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魏素鄉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新北市政府教育局聘任督學</w:t>
            </w:r>
          </w:p>
        </w:tc>
      </w:tr>
      <w:tr w:rsidR="001B075D" w:rsidRPr="00DB7E8D" w:rsidTr="00C8297F">
        <w:trPr>
          <w:trHeight w:val="437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曾慧媚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福和國中校長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游玉英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忠孝國中校長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proofErr w:type="gramStart"/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珮瑀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安和國小校長</w:t>
            </w:r>
          </w:p>
        </w:tc>
      </w:tr>
      <w:tr w:rsidR="001B075D" w:rsidRPr="00DB7E8D" w:rsidTr="00C8297F">
        <w:trPr>
          <w:trHeight w:val="431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吳正雄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75D" w:rsidRPr="00DB7E8D" w:rsidRDefault="001B075D" w:rsidP="00C8297F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五華國小校長</w:t>
            </w:r>
          </w:p>
        </w:tc>
      </w:tr>
    </w:tbl>
    <w:p w:rsidR="001B075D" w:rsidRPr="00DB7E8D" w:rsidRDefault="001B075D" w:rsidP="001B075D">
      <w:pPr>
        <w:spacing w:beforeLines="50" w:before="180" w:line="4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B7E8D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proofErr w:type="gramStart"/>
      <w:r w:rsidRPr="00DB7E8D">
        <w:rPr>
          <w:rFonts w:ascii="標楷體" w:eastAsia="標楷體" w:hAnsi="標楷體" w:hint="eastAsia"/>
          <w:color w:val="000000"/>
          <w:sz w:val="28"/>
          <w:szCs w:val="28"/>
        </w:rPr>
        <w:t>本市性平會</w:t>
      </w:r>
      <w:proofErr w:type="gramEnd"/>
      <w:r w:rsidRPr="00DB7E8D">
        <w:rPr>
          <w:rFonts w:ascii="標楷體" w:eastAsia="標楷體" w:hAnsi="標楷體" w:hint="eastAsia"/>
          <w:color w:val="000000"/>
          <w:sz w:val="28"/>
          <w:szCs w:val="28"/>
        </w:rPr>
        <w:t>委員(含主任委員)，男性委員人數10人，女性委員人數13人，共計23人，女性委員應占委員總數二分之一以上。</w:t>
      </w:r>
    </w:p>
    <w:p w:rsidR="00E3084A" w:rsidRPr="001B075D" w:rsidRDefault="001B075D" w:rsidP="001B075D">
      <w:pPr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B7E8D">
        <w:rPr>
          <w:rFonts w:ascii="標楷體" w:eastAsia="標楷體" w:hAnsi="標楷體" w:hint="eastAsia"/>
          <w:color w:val="000000"/>
          <w:sz w:val="28"/>
          <w:szCs w:val="28"/>
        </w:rPr>
        <w:t>聘期：104年1月1日至105年12月31日。</w:t>
      </w:r>
    </w:p>
    <w:sectPr w:rsidR="00E3084A" w:rsidRPr="001B0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D"/>
    <w:rsid w:val="001B075D"/>
    <w:rsid w:val="00350C8E"/>
    <w:rsid w:val="00374DE6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7DD69-0104-4D19-B17C-C49C95C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075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75D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梁榮仁</dc:creator>
  <cp:lastModifiedBy>user</cp:lastModifiedBy>
  <cp:revision>2</cp:revision>
  <dcterms:created xsi:type="dcterms:W3CDTF">2016-01-07T02:22:00Z</dcterms:created>
  <dcterms:modified xsi:type="dcterms:W3CDTF">2016-01-07T02:22:00Z</dcterms:modified>
</cp:coreProperties>
</file>